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ZAŁOŻENIA DO OSZACOWANIA WARTOŚCI ZAMÓWIENIA</w:t>
      </w:r>
    </w:p>
    <w:p>
      <w:pPr>
        <w:spacing w:after="0" w:line="360" w:lineRule="auto"/>
        <w:rPr>
          <w:rFonts w:ascii="Calibri" w:hAnsi="Calibri" w:cs="Calibri"/>
          <w:b/>
          <w:sz w:val="28"/>
          <w:szCs w:val="28"/>
        </w:rPr>
      </w:pPr>
    </w:p>
    <w:p>
      <w:pPr>
        <w:pStyle w:val="112"/>
        <w:widowControl w:val="0"/>
        <w:tabs>
          <w:tab w:val="left" w:pos="-1901"/>
          <w:tab w:val="left" w:leader="dot" w:pos="6874"/>
        </w:tabs>
        <w:spacing w:after="0" w:line="360" w:lineRule="auto"/>
        <w:jc w:val="both"/>
        <w:rPr>
          <w:rFonts w:cs="Calibri"/>
          <w:b/>
          <w:bCs/>
          <w:spacing w:val="9"/>
        </w:rPr>
      </w:pPr>
      <w:r>
        <w:rPr>
          <w:rFonts w:cs="Calibri"/>
          <w:b/>
          <w:bCs/>
          <w:spacing w:val="9"/>
        </w:rPr>
        <w:t>Przedmiot zamówienia:</w:t>
      </w:r>
    </w:p>
    <w:p>
      <w:pPr>
        <w:pStyle w:val="112"/>
        <w:widowControl w:val="0"/>
        <w:numPr>
          <w:ilvl w:val="0"/>
          <w:numId w:val="1"/>
        </w:numPr>
        <w:tabs>
          <w:tab w:val="clear" w:pos="425"/>
        </w:tabs>
        <w:spacing w:after="0" w:line="360" w:lineRule="auto"/>
        <w:jc w:val="both"/>
        <w:rPr>
          <w:rFonts w:cs="Calibri"/>
        </w:rPr>
      </w:pPr>
      <w:r>
        <w:rPr>
          <w:rFonts w:cs="Calibri"/>
          <w:spacing w:val="9"/>
        </w:rPr>
        <w:t>Przedmiotem zamówienia jest wykonanie dwukrotne symulacji dwóch płytek PCB uwzględniających: a) symulacje termiczne, b) wykonanie symulacji EMC.</w:t>
      </w:r>
    </w:p>
    <w:p>
      <w:pPr>
        <w:pStyle w:val="112"/>
        <w:widowControl w:val="0"/>
        <w:numPr>
          <w:ilvl w:val="0"/>
          <w:numId w:val="1"/>
        </w:numPr>
        <w:tabs>
          <w:tab w:val="clear" w:pos="425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Odbiór prac:</w:t>
      </w:r>
    </w:p>
    <w:p>
      <w:pPr>
        <w:tabs>
          <w:tab w:val="left" w:pos="425"/>
        </w:tabs>
        <w:spacing w:after="0" w:line="360" w:lineRule="auto"/>
        <w:ind w:left="426"/>
        <w:jc w:val="both"/>
        <w:rPr>
          <w:rFonts w:ascii="Calibri" w:hAnsi="Calibri" w:cs="Calibri"/>
        </w:rPr>
      </w:pPr>
      <w:r>
        <w:rPr>
          <w:rFonts w:cs="Calibri"/>
        </w:rPr>
        <w:t>W celu odbioru pierwszej i drugiej analizy przez Zamawiającego, Wykonawca przygotuje raport zgodnie z wymaganiami z punktu 6. Wymagania dotyczą zarówno pierwszego jak i drugiego raportu.</w:t>
      </w:r>
    </w:p>
    <w:p>
      <w:pPr>
        <w:pStyle w:val="112"/>
        <w:widowControl w:val="0"/>
        <w:numPr>
          <w:ilvl w:val="0"/>
          <w:numId w:val="1"/>
        </w:numPr>
        <w:tabs>
          <w:tab w:val="clear" w:pos="425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Wymagany termin / okres realizacji zamówienia : </w:t>
      </w:r>
    </w:p>
    <w:p>
      <w:pPr>
        <w:pStyle w:val="112"/>
        <w:widowControl w:val="0"/>
        <w:tabs>
          <w:tab w:val="left" w:pos="-1901"/>
        </w:tabs>
        <w:spacing w:after="0" w:line="360" w:lineRule="auto"/>
        <w:ind w:left="425"/>
        <w:jc w:val="both"/>
        <w:rPr>
          <w:rFonts w:cs="Calibri"/>
        </w:rPr>
      </w:pPr>
      <w:r>
        <w:rPr>
          <w:rFonts w:cs="Calibri"/>
        </w:rPr>
        <w:t>Wykonanie symulacji pierwszej termicznej a) oraz symulacji EMC b) 2 sztuk płytek PCB – do 10 dni od podpisania umowy. Odbiór raportu zostanie potwierdzony podpisaniem przez strony protokołu odbioru bez zastrzeżeń w terminie maksymalnym 13 dni od dnia podpisania umowy.</w:t>
      </w:r>
    </w:p>
    <w:p>
      <w:pPr>
        <w:pStyle w:val="112"/>
        <w:widowControl w:val="0"/>
        <w:tabs>
          <w:tab w:val="left" w:pos="-1901"/>
        </w:tabs>
        <w:spacing w:after="0" w:line="360" w:lineRule="auto"/>
        <w:ind w:left="426"/>
        <w:jc w:val="both"/>
        <w:rPr>
          <w:rFonts w:cs="Calibri"/>
        </w:rPr>
      </w:pPr>
      <w:r>
        <w:rPr>
          <w:rFonts w:cs="Calibri"/>
        </w:rPr>
        <w:t>Wykonanie symulacji drugiej 2 sztuk płytek – do 17 dni od podpisania umowy. Odbiór raportu zostanie potwierdzony podpisaniem przez strony protokołu odbioru bez zastrzeżeń w terminie maksymalnym 19 dni od dnia podpisania umowy.</w:t>
      </w:r>
    </w:p>
    <w:p>
      <w:pPr>
        <w:pStyle w:val="112"/>
        <w:widowControl w:val="0"/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Etapy realizacji zamówienia:</w:t>
      </w:r>
    </w:p>
    <w:p>
      <w:pPr>
        <w:spacing w:after="0" w:line="360" w:lineRule="auto"/>
        <w:ind w:left="425"/>
        <w:jc w:val="both"/>
        <w:rPr>
          <w:rFonts w:ascii="Calibri" w:hAnsi="Calibri" w:cs="Calibri"/>
        </w:rPr>
      </w:pPr>
      <w:r>
        <w:rPr>
          <w:rFonts w:cs="Calibri"/>
        </w:rPr>
        <w:t xml:space="preserve">W celu odbioru przez Zamawiającego pierwszej raportu obejmującej symulację termiczną a) i symulację EMC b) dwóch płytek PCB, Wykonawca zgłosi gotowość z wyprzedzeniem minimum 2 dni. Zamawiającym zgłosi uwagi do raportu maksymalnie w ciągu 2 dni od otrzymania raportu. Wykonawca dokona korekt w raporcie maksymalnie w ciągu 1 dnia. W celu odbioru drugiej symulacji obejmującej symulację termiczną a) i symulację EMC b) dwóch płytek PCB, Zamawiający przekaże poprawione pliki opisujące projekt w terminie maksymalnie 4 dni od odbioru pierwszego raportu. Gotowość do odbioru drugiego raportu Wykonawca zgłosi z wyprzedzeniem minimum 2 dni. Zamawiającym zgłosi uwagi do raportu maksymalnie w ciągu 1 dnia, Wykonawca dokona korekt w raporcie maksymalnie w ciągu 1 dnia. </w:t>
      </w:r>
    </w:p>
    <w:p>
      <w:pPr>
        <w:pStyle w:val="112"/>
        <w:widowControl w:val="0"/>
        <w:numPr>
          <w:ilvl w:val="0"/>
          <w:numId w:val="1"/>
        </w:numPr>
        <w:tabs>
          <w:tab w:val="left" w:pos="-1901"/>
          <w:tab w:val="left" w:leader="dot" w:pos="6874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Oprogramowanie użyte do wykonania symulacji:</w:t>
      </w:r>
    </w:p>
    <w:p>
      <w:pPr>
        <w:pStyle w:val="112"/>
        <w:widowControl w:val="0"/>
        <w:tabs>
          <w:tab w:val="left" w:pos="-1901"/>
          <w:tab w:val="left" w:leader="dot" w:pos="6874"/>
        </w:tabs>
        <w:spacing w:after="0" w:line="36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Wykonawca realizację zamówienia wykona posługując się oprogramowaniem własnym. </w:t>
      </w:r>
    </w:p>
    <w:p>
      <w:pPr>
        <w:pStyle w:val="107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cs="Calibri"/>
        </w:rPr>
        <w:t>Zamawiający zapewni pliki opisujące symulowane projekty:</w:t>
      </w:r>
    </w:p>
    <w:p>
      <w:pPr>
        <w:pStyle w:val="107"/>
        <w:numPr>
          <w:ilvl w:val="1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Płytka pierwsza: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pliki opisujące schemat elektryczny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pliki opisujące mozaikę płytki (po jednym na każdą warstwę)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pliki wierceń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płytka 4 warstwowa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wymiary płytki: </w:t>
      </w:r>
      <w:r>
        <w:rPr>
          <w:rFonts w:ascii="Calibri" w:hAnsi="Calibri"/>
        </w:rPr>
        <w:t>16.5 x 10.8 mm</w:t>
      </w:r>
    </w:p>
    <w:p>
      <w:pPr>
        <w:pStyle w:val="107"/>
        <w:numPr>
          <w:ilvl w:val="1"/>
          <w:numId w:val="2"/>
        </w:numPr>
        <w:suppressAutoHyphens/>
        <w:spacing w:after="0" w:line="360" w:lineRule="auto"/>
        <w:ind w:left="113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Płytka druga: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pliki opisujące schemat elektryczny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pliki opisujące mozaikę płytki (po jednym na każdą warstwę)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cs="Calibri"/>
        </w:rPr>
      </w:pPr>
      <w:r>
        <w:rPr>
          <w:rFonts w:ascii="Calibri" w:hAnsi="Calibri" w:cs="Calibri"/>
        </w:rPr>
        <w:t>pliki wierceń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płytka 6 warstwowa</w:t>
      </w:r>
    </w:p>
    <w:p>
      <w:pPr>
        <w:pStyle w:val="107"/>
        <w:numPr>
          <w:ilvl w:val="2"/>
          <w:numId w:val="2"/>
        </w:numPr>
        <w:tabs>
          <w:tab w:val="left" w:pos="1080"/>
          <w:tab w:val="clear" w:pos="1440"/>
        </w:tabs>
        <w:suppressAutoHyphens/>
        <w:spacing w:after="0" w:line="360" w:lineRule="auto"/>
        <w:ind w:left="1554" w:hanging="567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wymiary płytki: </w:t>
      </w:r>
      <w:r>
        <w:rPr>
          <w:rFonts w:ascii="Calibri" w:hAnsi="Calibri"/>
        </w:rPr>
        <w:t>68 x 32 mm</w:t>
      </w:r>
    </w:p>
    <w:p>
      <w:pPr>
        <w:pStyle w:val="107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cs="Calibri"/>
        </w:rPr>
        <w:t>Wymagania dot. wykonania symulacji</w:t>
      </w:r>
    </w:p>
    <w:p>
      <w:pPr>
        <w:pStyle w:val="107"/>
        <w:spacing w:after="0"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Wymagania dotyczące symulacji termicznych płytek:</w:t>
      </w:r>
    </w:p>
    <w:p>
      <w:pPr>
        <w:pStyle w:val="107"/>
        <w:numPr>
          <w:ilvl w:val="0"/>
          <w:numId w:val="3"/>
        </w:numPr>
        <w:spacing w:after="0" w:line="360" w:lineRule="auto"/>
        <w:ind w:left="840"/>
        <w:jc w:val="both"/>
      </w:pPr>
      <w:r>
        <w:t>wykonanie symulacji rozkładu temperatury na płytce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określenie profili temperaturowych obu stron płytki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określenie maksymalnej i minimalnej temperatury każdej płytki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określenie obciążenia ścieżek i przelotek pod względem mocy wytracanej (power integrity)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wyszukanie najbardziej krytycznych ścieżek (najwięcej pobierających mocy) i ich wskazanie w raporcie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wyszukanie obszarów o niewystarczającej liczbie miedzi co do przepływającego prądu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wskazanie niewłaściwych kształtów pól miedzi ze względu na wytracanie mocy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sprawdzenie płytek pod względem zgodności z IPC-2152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wykonanie analizy wszystkich zastosowanych układów zasilania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sprawdzenie względem niewystarczającej powierzchni masy ma płytce, wskazanie miejsc niewystarczającej masy</w:t>
      </w:r>
    </w:p>
    <w:p>
      <w:pPr>
        <w:pStyle w:val="107"/>
        <w:numPr>
          <w:ilvl w:val="0"/>
          <w:numId w:val="3"/>
        </w:numPr>
        <w:tabs>
          <w:tab w:val="left" w:pos="840"/>
          <w:tab w:val="clear" w:pos="420"/>
        </w:tabs>
        <w:spacing w:after="0" w:line="360" w:lineRule="auto"/>
        <w:ind w:left="840"/>
        <w:jc w:val="both"/>
      </w:pPr>
      <w:r>
        <w:t>sprawdzenie i wskazanie pętli masy</w:t>
      </w:r>
    </w:p>
    <w:p>
      <w:pPr>
        <w:pStyle w:val="107"/>
        <w:spacing w:after="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Wymagania dotyczące symulacji EMC płytek:</w:t>
      </w:r>
    </w:p>
    <w:p>
      <w:pPr>
        <w:pStyle w:val="107"/>
        <w:numPr>
          <w:ilvl w:val="0"/>
          <w:numId w:val="4"/>
        </w:numPr>
        <w:spacing w:after="0" w:line="360" w:lineRule="auto"/>
        <w:ind w:left="840"/>
        <w:jc w:val="both"/>
      </w:pPr>
      <w:r>
        <w:t>wykonanie analizy elektromagnetycznej wszystkich linii zegarowych oraz wybranych 2 linii łączących FPGA z mikrokontrolerem</w:t>
      </w:r>
    </w:p>
    <w:p>
      <w:pPr>
        <w:pStyle w:val="107"/>
        <w:numPr>
          <w:ilvl w:val="0"/>
          <w:numId w:val="4"/>
        </w:numPr>
        <w:spacing w:after="0" w:line="360" w:lineRule="auto"/>
        <w:ind w:left="840"/>
        <w:jc w:val="both"/>
      </w:pPr>
      <w:r>
        <w:t>sprawdzenie sprzężeń między ścieżkami między FPGA i mikrokontrolerem wraz z określeniem ich parametrów (analizę należy wykonać do 200 MHz częstotliwości)</w:t>
      </w:r>
    </w:p>
    <w:p>
      <w:pPr>
        <w:pStyle w:val="107"/>
        <w:numPr>
          <w:ilvl w:val="0"/>
          <w:numId w:val="4"/>
        </w:numPr>
        <w:spacing w:after="0" w:line="360" w:lineRule="auto"/>
        <w:ind w:left="840"/>
        <w:jc w:val="both"/>
        <w:rPr>
          <w:rFonts w:cs="Calibri"/>
        </w:rPr>
      </w:pPr>
      <w:r>
        <w:t>wykonanie analizy opóźnień czasowych linii FPGA - mikrokontroler</w:t>
      </w:r>
    </w:p>
    <w:p>
      <w:pPr>
        <w:pStyle w:val="107"/>
        <w:numPr>
          <w:ilvl w:val="0"/>
          <w:numId w:val="4"/>
        </w:numPr>
        <w:spacing w:after="0" w:line="360" w:lineRule="auto"/>
        <w:ind w:left="840"/>
        <w:jc w:val="both"/>
        <w:rPr>
          <w:rFonts w:ascii="Calibri" w:hAnsi="Calibri" w:cs="Calibri"/>
        </w:rPr>
      </w:pPr>
      <w:r>
        <w:t xml:space="preserve">sprawdzenie integralności sygnałowej </w:t>
      </w:r>
    </w:p>
    <w:p>
      <w:pPr>
        <w:pStyle w:val="107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>
        <w:rPr>
          <w:rFonts w:ascii="Calibri" w:cs="Calibri"/>
        </w:rPr>
        <w:t xml:space="preserve"> zobowiązuje się do zniszczenia wszystkich plików otrzymanych od Zleceniodawcy oraz plików tymczasowych powstałych w czasie symulacji w terminie maksymalnie 10 dni od odbioru przez Zleceniodawcy drugiego raportu. </w:t>
      </w:r>
    </w:p>
    <w:p>
      <w:pPr>
        <w:pStyle w:val="107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zobowiązuje się nie kopiować, reprodukować, publikować ani dystrybuować w całości ani w części żadnych informacji związanych z przekazanym projektem płytek, symulacji za wyjątkiem przypadków dokonywania tych czynności w celach związanych ze sporządzaniem symulacji.</w:t>
      </w:r>
    </w:p>
    <w:p>
      <w:pPr>
        <w:pStyle w:val="107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Wykonawca zobowiązuje się do przestrzegania tajemnicy zamówienia, w tym nieudostępniania plików Zamawiającego oraz ich części innym stronom. Udostępnienie plików lub ich części innym podmiotom wymaga każdorazowo pisemnej zgody Zamawiającego. W przypadku udostępnienia plików lub ich części innym stronom bez zgody </w:t>
      </w:r>
      <w:r>
        <w:rPr>
          <w:rFonts w:ascii="Calibri" w:cs="Calibri"/>
        </w:rPr>
        <w:t>Zamawiając</w:t>
      </w:r>
      <w:r>
        <w:rPr>
          <w:rFonts w:ascii="Calibri" w:hAnsi="Calibri" w:cs="Calibri"/>
        </w:rPr>
        <w:t>ego, Wykonawca zobowiązuje się zapłacić 200 tyś</w:t>
      </w:r>
      <w:bookmarkStart w:id="0" w:name="_GoBack"/>
      <w:bookmarkEnd w:id="0"/>
      <w:r>
        <w:rPr>
          <w:rFonts w:ascii="Calibri" w:hAnsi="Calibri" w:cs="Calibri"/>
        </w:rPr>
        <w:t>. PLN każdorazowo kary Zamawiającemu.</w:t>
      </w:r>
    </w:p>
    <w:sectPr>
      <w:headerReference r:id="rId3" w:type="default"/>
      <w:footerReference r:id="rId4" w:type="default"/>
      <w:pgSz w:w="11906" w:h="16838"/>
      <w:pgMar w:top="765" w:right="720" w:bottom="765" w:left="720" w:header="708" w:footer="708" w:gutter="0"/>
      <w:cols w:space="708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Free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Museo Sans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WenQuanYi Micro Hei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t xml:space="preserve">Strona </w:t>
    </w:r>
    <w:r>
      <w:fldChar w:fldCharType="begin"/>
    </w:r>
    <w:r>
      <w:instrText xml:space="preserve">PAGE \* ARABIC</w:instrText>
    </w:r>
    <w:r>
      <w:fldChar w:fldCharType="separate"/>
    </w:r>
    <w:r>
      <w:t>2</w:t>
    </w:r>
    <w:r>
      <w:fldChar w:fldCharType="end"/>
    </w:r>
    <w:r>
      <w:t xml:space="preserve"> z </w:t>
    </w:r>
    <w:r>
      <w:fldChar w:fldCharType="begin"/>
    </w:r>
    <w:r>
      <w:instrText xml:space="preserve">NUMPAGES</w:instrText>
    </w:r>
    <w:r>
      <w:fldChar w:fldCharType="separate"/>
    </w:r>
    <w:r>
      <w:t>2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lang w:eastAsia="pl-PL"/>
      </w:rPr>
      <w:drawing>
        <wp:anchor distT="0" distB="1270" distL="114300" distR="114300" simplePos="0" relativeHeight="1024" behindDoc="0" locked="0" layoutInCell="1" allowOverlap="1">
          <wp:simplePos x="0" y="0"/>
          <wp:positionH relativeFrom="margin">
            <wp:posOffset>444500</wp:posOffset>
          </wp:positionH>
          <wp:positionV relativeFrom="paragraph">
            <wp:posOffset>-449580</wp:posOffset>
          </wp:positionV>
          <wp:extent cx="5761355" cy="798830"/>
          <wp:effectExtent l="0" t="0" r="0" b="0"/>
          <wp:wrapTight wrapText="bothSides">
            <wp:wrapPolygon>
              <wp:start x="-17" y="0"/>
              <wp:lineTo x="-17" y="21097"/>
              <wp:lineTo x="21495" y="21097"/>
              <wp:lineTo x="21495" y="0"/>
              <wp:lineTo x="-17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8AA40"/>
    <w:multiLevelType w:val="singleLevel"/>
    <w:tmpl w:val="80E8AA4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BE67F05"/>
    <w:multiLevelType w:val="multilevel"/>
    <w:tmpl w:val="0BE67F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7840"/>
    <w:multiLevelType w:val="multilevel"/>
    <w:tmpl w:val="21FC784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Open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Open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Open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abstractNum w:abstractNumId="3">
    <w:nsid w:val="7C7D9411"/>
    <w:multiLevelType w:val="multilevel"/>
    <w:tmpl w:val="7C7D941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6E"/>
    <w:rsid w:val="000D3A3D"/>
    <w:rsid w:val="002D69B4"/>
    <w:rsid w:val="002F30CE"/>
    <w:rsid w:val="0032086E"/>
    <w:rsid w:val="00362400"/>
    <w:rsid w:val="0051719B"/>
    <w:rsid w:val="007515EA"/>
    <w:rsid w:val="007C0BBC"/>
    <w:rsid w:val="007D6604"/>
    <w:rsid w:val="007E7285"/>
    <w:rsid w:val="008D0C16"/>
    <w:rsid w:val="00970C6A"/>
    <w:rsid w:val="009F139B"/>
    <w:rsid w:val="00A11E04"/>
    <w:rsid w:val="00A712A9"/>
    <w:rsid w:val="00BF383C"/>
    <w:rsid w:val="00CD6111"/>
    <w:rsid w:val="00D90C2E"/>
    <w:rsid w:val="00E1401A"/>
    <w:rsid w:val="00E73487"/>
    <w:rsid w:val="28564EAF"/>
    <w:rsid w:val="2E9A3113"/>
    <w:rsid w:val="360B0326"/>
    <w:rsid w:val="3CF818F5"/>
    <w:rsid w:val="41DD3E29"/>
    <w:rsid w:val="5362098C"/>
    <w:rsid w:val="59B55D38"/>
    <w:rsid w:val="6760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Body Text"/>
    <w:basedOn w:val="1"/>
    <w:link w:val="19"/>
    <w:qFormat/>
    <w:uiPriority w:val="0"/>
    <w:pPr>
      <w:spacing w:after="0" w:line="240" w:lineRule="auto"/>
      <w:jc w:val="both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6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5"/>
    <w:semiHidden/>
    <w:unhideWhenUsed/>
    <w:qFormat/>
    <w:uiPriority w:val="99"/>
    <w:rPr>
      <w:b/>
      <w:bCs/>
    </w:rPr>
  </w:style>
  <w:style w:type="paragraph" w:styleId="8">
    <w:name w:val="endnote text"/>
    <w:basedOn w:val="1"/>
    <w:link w:val="30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header"/>
    <w:basedOn w:val="1"/>
    <w:link w:val="20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1">
    <w:name w:val="List"/>
    <w:basedOn w:val="4"/>
    <w:qFormat/>
    <w:uiPriority w:val="0"/>
    <w:rPr>
      <w:rFonts w:cs="FreeSans"/>
    </w:rPr>
  </w:style>
  <w:style w:type="paragraph" w:styleId="12">
    <w:name w:val="toc 1"/>
    <w:basedOn w:val="1"/>
    <w:next w:val="1"/>
    <w:unhideWhenUsed/>
    <w:qFormat/>
    <w:uiPriority w:val="39"/>
    <w:pPr>
      <w:spacing w:after="100"/>
    </w:pPr>
  </w:style>
  <w:style w:type="character" w:styleId="14">
    <w:name w:val="annotation reference"/>
    <w:basedOn w:val="13"/>
    <w:semiHidden/>
    <w:unhideWhenUsed/>
    <w:qFormat/>
    <w:uiPriority w:val="99"/>
    <w:rPr>
      <w:sz w:val="16"/>
      <w:szCs w:val="16"/>
    </w:rPr>
  </w:style>
  <w:style w:type="character" w:styleId="15">
    <w:name w:val="FollowedHyperlink"/>
    <w:basedOn w:val="1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TML Typewriter"/>
    <w:basedOn w:val="13"/>
    <w:semiHidden/>
    <w:unhideWhenUsed/>
    <w:qFormat/>
    <w:uiPriority w:val="99"/>
    <w:rPr>
      <w:rFonts w:ascii="Courier New" w:hAnsi="Courier New" w:cs="Courier New" w:eastAsiaTheme="minorHAnsi"/>
      <w:sz w:val="20"/>
      <w:szCs w:val="20"/>
    </w:rPr>
  </w:style>
  <w:style w:type="table" w:styleId="18">
    <w:name w:val="Table Grid"/>
    <w:basedOn w:val="1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ekst podstawowy Znak"/>
    <w:basedOn w:val="13"/>
    <w:link w:val="4"/>
    <w:qFormat/>
    <w:uiPriority w:val="0"/>
    <w:rPr>
      <w:rFonts w:ascii="Arial" w:hAnsi="Arial" w:eastAsia="Times New Roman" w:cs="Times New Roman"/>
      <w:sz w:val="24"/>
      <w:szCs w:val="20"/>
      <w:lang w:eastAsia="pl-PL"/>
    </w:rPr>
  </w:style>
  <w:style w:type="character" w:customStyle="1" w:styleId="20">
    <w:name w:val="Nagłówek Znak"/>
    <w:basedOn w:val="13"/>
    <w:link w:val="10"/>
    <w:qFormat/>
    <w:uiPriority w:val="99"/>
  </w:style>
  <w:style w:type="character" w:customStyle="1" w:styleId="21">
    <w:name w:val="Stopka Znak"/>
    <w:basedOn w:val="13"/>
    <w:link w:val="9"/>
    <w:qFormat/>
    <w:uiPriority w:val="99"/>
  </w:style>
  <w:style w:type="character" w:customStyle="1" w:styleId="22">
    <w:name w:val="A7"/>
    <w:qFormat/>
    <w:uiPriority w:val="99"/>
    <w:rPr>
      <w:rFonts w:cs="Museo Sans"/>
      <w:color w:val="000000"/>
      <w:sz w:val="16"/>
      <w:szCs w:val="16"/>
    </w:rPr>
  </w:style>
  <w:style w:type="character" w:customStyle="1" w:styleId="23">
    <w:name w:val="A8"/>
    <w:qFormat/>
    <w:uiPriority w:val="99"/>
    <w:rPr>
      <w:rFonts w:cs="Museo Sans"/>
      <w:color w:val="000000"/>
      <w:sz w:val="9"/>
      <w:szCs w:val="9"/>
    </w:rPr>
  </w:style>
  <w:style w:type="character" w:customStyle="1" w:styleId="24">
    <w:name w:val="Tekst komentarza Znak"/>
    <w:basedOn w:val="13"/>
    <w:link w:val="6"/>
    <w:semiHidden/>
    <w:qFormat/>
    <w:uiPriority w:val="99"/>
    <w:rPr>
      <w:sz w:val="20"/>
      <w:szCs w:val="20"/>
    </w:rPr>
  </w:style>
  <w:style w:type="character" w:customStyle="1" w:styleId="25">
    <w:name w:val="Temat komentarza Znak"/>
    <w:basedOn w:val="24"/>
    <w:link w:val="7"/>
    <w:semiHidden/>
    <w:qFormat/>
    <w:uiPriority w:val="99"/>
    <w:rPr>
      <w:b/>
      <w:bCs/>
      <w:sz w:val="20"/>
      <w:szCs w:val="20"/>
    </w:rPr>
  </w:style>
  <w:style w:type="character" w:customStyle="1" w:styleId="26">
    <w:name w:val="Tekst dymka Znak"/>
    <w:basedOn w:val="13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7">
    <w:name w:val="Internet Link"/>
    <w:basedOn w:val="13"/>
    <w:unhideWhenUsed/>
    <w:qFormat/>
    <w:uiPriority w:val="99"/>
    <w:rPr>
      <w:color w:val="0000FF"/>
      <w:u w:val="single"/>
    </w:rPr>
  </w:style>
  <w:style w:type="character" w:customStyle="1" w:styleId="28">
    <w:name w:val="Nagłówek 1 Znak"/>
    <w:basedOn w:val="1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9">
    <w:name w:val="aaa1 Znak"/>
    <w:basedOn w:val="13"/>
    <w:qFormat/>
    <w:uiPriority w:val="0"/>
    <w:rPr>
      <w:b/>
      <w:bCs/>
      <w:sz w:val="28"/>
      <w:szCs w:val="28"/>
    </w:rPr>
  </w:style>
  <w:style w:type="character" w:customStyle="1" w:styleId="30">
    <w:name w:val="Tekst przypisu końcowego Znak"/>
    <w:basedOn w:val="13"/>
    <w:link w:val="8"/>
    <w:semiHidden/>
    <w:qFormat/>
    <w:uiPriority w:val="99"/>
    <w:rPr>
      <w:sz w:val="20"/>
      <w:szCs w:val="20"/>
    </w:rPr>
  </w:style>
  <w:style w:type="character" w:customStyle="1" w:styleId="31">
    <w:name w:val="Endnote Characters"/>
    <w:basedOn w:val="13"/>
    <w:semiHidden/>
    <w:unhideWhenUsed/>
    <w:qFormat/>
    <w:uiPriority w:val="99"/>
    <w:rPr>
      <w:vertAlign w:val="superscript"/>
    </w:rPr>
  </w:style>
  <w:style w:type="character" w:customStyle="1" w:styleId="32">
    <w:name w:val="Endnote Anchor"/>
    <w:qFormat/>
    <w:uiPriority w:val="0"/>
    <w:rPr>
      <w:vertAlign w:val="superscript"/>
    </w:rPr>
  </w:style>
  <w:style w:type="character" w:customStyle="1" w:styleId="33">
    <w:name w:val="ListLabel 1"/>
    <w:qFormat/>
    <w:uiPriority w:val="0"/>
    <w:rPr>
      <w:rFonts w:cs="Courier New"/>
    </w:rPr>
  </w:style>
  <w:style w:type="character" w:customStyle="1" w:styleId="34">
    <w:name w:val="ListLabel 2"/>
    <w:qFormat/>
    <w:uiPriority w:val="0"/>
    <w:rPr>
      <w:rFonts w:cs="Courier New"/>
    </w:rPr>
  </w:style>
  <w:style w:type="character" w:customStyle="1" w:styleId="35">
    <w:name w:val="ListLabel 3"/>
    <w:qFormat/>
    <w:uiPriority w:val="0"/>
    <w:rPr>
      <w:rFonts w:cs="Courier New"/>
    </w:rPr>
  </w:style>
  <w:style w:type="character" w:customStyle="1" w:styleId="36">
    <w:name w:val="ListLabel 4"/>
    <w:qFormat/>
    <w:uiPriority w:val="0"/>
    <w:rPr>
      <w:rFonts w:cs="Courier New"/>
    </w:rPr>
  </w:style>
  <w:style w:type="character" w:customStyle="1" w:styleId="37">
    <w:name w:val="ListLabel 5"/>
    <w:qFormat/>
    <w:uiPriority w:val="0"/>
    <w:rPr>
      <w:rFonts w:cs="Courier New"/>
    </w:rPr>
  </w:style>
  <w:style w:type="character" w:customStyle="1" w:styleId="38">
    <w:name w:val="ListLabel 6"/>
    <w:qFormat/>
    <w:uiPriority w:val="0"/>
    <w:rPr>
      <w:rFonts w:cs="Courier New"/>
    </w:rPr>
  </w:style>
  <w:style w:type="character" w:customStyle="1" w:styleId="39">
    <w:name w:val="ListLabel 7"/>
    <w:qFormat/>
    <w:uiPriority w:val="0"/>
    <w:rPr>
      <w:rFonts w:cs="Courier New"/>
    </w:rPr>
  </w:style>
  <w:style w:type="character" w:customStyle="1" w:styleId="40">
    <w:name w:val="ListLabel 8"/>
    <w:qFormat/>
    <w:uiPriority w:val="0"/>
    <w:rPr>
      <w:rFonts w:ascii="Calibri" w:hAnsi="Calibri" w:cs="Calibri"/>
      <w:sz w:val="22"/>
      <w:szCs w:val="22"/>
    </w:rPr>
  </w:style>
  <w:style w:type="character" w:customStyle="1" w:styleId="41">
    <w:name w:val="ListLabel 9"/>
    <w:qFormat/>
    <w:uiPriority w:val="0"/>
    <w:rPr>
      <w:rFonts w:ascii="Calibri" w:hAnsi="Calibri" w:cs="OpenSymbol"/>
      <w:sz w:val="22"/>
    </w:rPr>
  </w:style>
  <w:style w:type="character" w:customStyle="1" w:styleId="42">
    <w:name w:val="ListLabel 10"/>
    <w:qFormat/>
    <w:uiPriority w:val="0"/>
    <w:rPr>
      <w:rFonts w:ascii="Calibri" w:hAnsi="Calibri" w:cs="OpenSymbol"/>
      <w:sz w:val="22"/>
    </w:rPr>
  </w:style>
  <w:style w:type="character" w:customStyle="1" w:styleId="43">
    <w:name w:val="ListLabel 11"/>
    <w:qFormat/>
    <w:uiPriority w:val="0"/>
    <w:rPr>
      <w:rFonts w:cs="OpenSymbol"/>
    </w:rPr>
  </w:style>
  <w:style w:type="character" w:customStyle="1" w:styleId="44">
    <w:name w:val="ListLabel 12"/>
    <w:qFormat/>
    <w:uiPriority w:val="0"/>
    <w:rPr>
      <w:rFonts w:cs="OpenSymbol"/>
    </w:rPr>
  </w:style>
  <w:style w:type="character" w:customStyle="1" w:styleId="45">
    <w:name w:val="ListLabel 13"/>
    <w:qFormat/>
    <w:uiPriority w:val="0"/>
    <w:rPr>
      <w:rFonts w:cs="OpenSymbol"/>
    </w:rPr>
  </w:style>
  <w:style w:type="character" w:customStyle="1" w:styleId="46">
    <w:name w:val="ListLabel 14"/>
    <w:qFormat/>
    <w:uiPriority w:val="0"/>
    <w:rPr>
      <w:rFonts w:cs="OpenSymbol"/>
    </w:rPr>
  </w:style>
  <w:style w:type="character" w:customStyle="1" w:styleId="47">
    <w:name w:val="ListLabel 15"/>
    <w:qFormat/>
    <w:uiPriority w:val="0"/>
    <w:rPr>
      <w:rFonts w:cs="OpenSymbol"/>
    </w:rPr>
  </w:style>
  <w:style w:type="character" w:customStyle="1" w:styleId="48">
    <w:name w:val="ListLabel 16"/>
    <w:qFormat/>
    <w:uiPriority w:val="0"/>
    <w:rPr>
      <w:rFonts w:cs="OpenSymbol"/>
    </w:rPr>
  </w:style>
  <w:style w:type="character" w:customStyle="1" w:styleId="49">
    <w:name w:val="ListLabel 17"/>
    <w:qFormat/>
    <w:uiPriority w:val="0"/>
    <w:rPr>
      <w:rFonts w:cs="OpenSymbol"/>
    </w:rPr>
  </w:style>
  <w:style w:type="character" w:customStyle="1" w:styleId="50">
    <w:name w:val="ListLabel 18"/>
    <w:qFormat/>
    <w:uiPriority w:val="0"/>
    <w:rPr>
      <w:rFonts w:ascii="Calibri" w:hAnsi="Calibri" w:cs="OpenSymbol"/>
      <w:sz w:val="22"/>
    </w:rPr>
  </w:style>
  <w:style w:type="character" w:customStyle="1" w:styleId="51">
    <w:name w:val="ListLabel 19"/>
    <w:qFormat/>
    <w:uiPriority w:val="0"/>
    <w:rPr>
      <w:rFonts w:cs="OpenSymbol"/>
    </w:rPr>
  </w:style>
  <w:style w:type="character" w:customStyle="1" w:styleId="52">
    <w:name w:val="ListLabel 20"/>
    <w:qFormat/>
    <w:uiPriority w:val="0"/>
    <w:rPr>
      <w:rFonts w:cs="OpenSymbol"/>
    </w:rPr>
  </w:style>
  <w:style w:type="character" w:customStyle="1" w:styleId="53">
    <w:name w:val="ListLabel 21"/>
    <w:qFormat/>
    <w:uiPriority w:val="0"/>
    <w:rPr>
      <w:rFonts w:cs="OpenSymbol"/>
    </w:rPr>
  </w:style>
  <w:style w:type="character" w:customStyle="1" w:styleId="54">
    <w:name w:val="ListLabel 22"/>
    <w:qFormat/>
    <w:uiPriority w:val="0"/>
    <w:rPr>
      <w:rFonts w:cs="OpenSymbol"/>
    </w:rPr>
  </w:style>
  <w:style w:type="character" w:customStyle="1" w:styleId="55">
    <w:name w:val="ListLabel 23"/>
    <w:qFormat/>
    <w:uiPriority w:val="0"/>
    <w:rPr>
      <w:rFonts w:cs="OpenSymbol"/>
    </w:rPr>
  </w:style>
  <w:style w:type="character" w:customStyle="1" w:styleId="56">
    <w:name w:val="ListLabel 24"/>
    <w:qFormat/>
    <w:uiPriority w:val="0"/>
    <w:rPr>
      <w:rFonts w:cs="OpenSymbol"/>
    </w:rPr>
  </w:style>
  <w:style w:type="character" w:customStyle="1" w:styleId="57">
    <w:name w:val="ListLabel 25"/>
    <w:qFormat/>
    <w:uiPriority w:val="0"/>
    <w:rPr>
      <w:rFonts w:cs="OpenSymbol"/>
    </w:rPr>
  </w:style>
  <w:style w:type="character" w:customStyle="1" w:styleId="58">
    <w:name w:val="ListLabel 26"/>
    <w:qFormat/>
    <w:uiPriority w:val="0"/>
    <w:rPr>
      <w:rFonts w:cs="OpenSymbol"/>
    </w:rPr>
  </w:style>
  <w:style w:type="character" w:customStyle="1" w:styleId="59">
    <w:name w:val="ListLabel 27"/>
    <w:qFormat/>
    <w:uiPriority w:val="0"/>
    <w:rPr>
      <w:rFonts w:ascii="Calibri" w:hAnsi="Calibri" w:cs="OpenSymbol"/>
    </w:rPr>
  </w:style>
  <w:style w:type="character" w:customStyle="1" w:styleId="60">
    <w:name w:val="ListLabel 28"/>
    <w:qFormat/>
    <w:uiPriority w:val="0"/>
    <w:rPr>
      <w:rFonts w:ascii="Calibri" w:hAnsi="Calibri" w:cs="OpenSymbol"/>
    </w:rPr>
  </w:style>
  <w:style w:type="character" w:customStyle="1" w:styleId="61">
    <w:name w:val="ListLabel 29"/>
    <w:qFormat/>
    <w:uiPriority w:val="0"/>
    <w:rPr>
      <w:rFonts w:cs="OpenSymbol"/>
    </w:rPr>
  </w:style>
  <w:style w:type="character" w:customStyle="1" w:styleId="62">
    <w:name w:val="ListLabel 30"/>
    <w:qFormat/>
    <w:uiPriority w:val="0"/>
    <w:rPr>
      <w:rFonts w:cs="OpenSymbol"/>
    </w:rPr>
  </w:style>
  <w:style w:type="character" w:customStyle="1" w:styleId="63">
    <w:name w:val="ListLabel 31"/>
    <w:qFormat/>
    <w:uiPriority w:val="0"/>
    <w:rPr>
      <w:rFonts w:cs="OpenSymbol"/>
    </w:rPr>
  </w:style>
  <w:style w:type="character" w:customStyle="1" w:styleId="64">
    <w:name w:val="ListLabel 32"/>
    <w:qFormat/>
    <w:uiPriority w:val="0"/>
    <w:rPr>
      <w:rFonts w:cs="OpenSymbol"/>
    </w:rPr>
  </w:style>
  <w:style w:type="character" w:customStyle="1" w:styleId="65">
    <w:name w:val="ListLabel 33"/>
    <w:qFormat/>
    <w:uiPriority w:val="0"/>
    <w:rPr>
      <w:rFonts w:cs="OpenSymbol"/>
    </w:rPr>
  </w:style>
  <w:style w:type="character" w:customStyle="1" w:styleId="66">
    <w:name w:val="ListLabel 34"/>
    <w:qFormat/>
    <w:uiPriority w:val="0"/>
    <w:rPr>
      <w:rFonts w:cs="OpenSymbol"/>
    </w:rPr>
  </w:style>
  <w:style w:type="character" w:customStyle="1" w:styleId="67">
    <w:name w:val="ListLabel 35"/>
    <w:qFormat/>
    <w:uiPriority w:val="0"/>
    <w:rPr>
      <w:rFonts w:cs="OpenSymbol"/>
    </w:rPr>
  </w:style>
  <w:style w:type="character" w:customStyle="1" w:styleId="68">
    <w:name w:val="ListLabel 36"/>
    <w:qFormat/>
    <w:uiPriority w:val="0"/>
    <w:rPr>
      <w:rFonts w:ascii="Calibri" w:hAnsi="Calibri" w:cs="OpenSymbol"/>
    </w:rPr>
  </w:style>
  <w:style w:type="character" w:customStyle="1" w:styleId="69">
    <w:name w:val="ListLabel 37"/>
    <w:qFormat/>
    <w:uiPriority w:val="0"/>
    <w:rPr>
      <w:rFonts w:ascii="Calibri" w:hAnsi="Calibri" w:cs="OpenSymbol"/>
    </w:rPr>
  </w:style>
  <w:style w:type="character" w:customStyle="1" w:styleId="70">
    <w:name w:val="ListLabel 38"/>
    <w:qFormat/>
    <w:uiPriority w:val="0"/>
    <w:rPr>
      <w:rFonts w:cs="OpenSymbol"/>
    </w:rPr>
  </w:style>
  <w:style w:type="character" w:customStyle="1" w:styleId="71">
    <w:name w:val="ListLabel 39"/>
    <w:qFormat/>
    <w:uiPriority w:val="0"/>
    <w:rPr>
      <w:rFonts w:cs="OpenSymbol"/>
    </w:rPr>
  </w:style>
  <w:style w:type="character" w:customStyle="1" w:styleId="72">
    <w:name w:val="ListLabel 40"/>
    <w:qFormat/>
    <w:uiPriority w:val="0"/>
    <w:rPr>
      <w:rFonts w:cs="OpenSymbol"/>
    </w:rPr>
  </w:style>
  <w:style w:type="character" w:customStyle="1" w:styleId="73">
    <w:name w:val="ListLabel 41"/>
    <w:qFormat/>
    <w:uiPriority w:val="0"/>
    <w:rPr>
      <w:rFonts w:cs="OpenSymbol"/>
    </w:rPr>
  </w:style>
  <w:style w:type="character" w:customStyle="1" w:styleId="74">
    <w:name w:val="ListLabel 42"/>
    <w:qFormat/>
    <w:uiPriority w:val="0"/>
    <w:rPr>
      <w:rFonts w:cs="OpenSymbol"/>
    </w:rPr>
  </w:style>
  <w:style w:type="character" w:customStyle="1" w:styleId="75">
    <w:name w:val="ListLabel 43"/>
    <w:qFormat/>
    <w:uiPriority w:val="0"/>
    <w:rPr>
      <w:rFonts w:cs="OpenSymbol"/>
    </w:rPr>
  </w:style>
  <w:style w:type="character" w:customStyle="1" w:styleId="76">
    <w:name w:val="ListLabel 44"/>
    <w:qFormat/>
    <w:uiPriority w:val="0"/>
    <w:rPr>
      <w:rFonts w:cs="OpenSymbol"/>
    </w:rPr>
  </w:style>
  <w:style w:type="character" w:customStyle="1" w:styleId="77">
    <w:name w:val="ListLabel 45"/>
    <w:qFormat/>
    <w:uiPriority w:val="0"/>
    <w:rPr>
      <w:rFonts w:ascii="Calibri" w:hAnsi="Calibri" w:cs="OpenSymbol"/>
      <w:sz w:val="22"/>
    </w:rPr>
  </w:style>
  <w:style w:type="character" w:customStyle="1" w:styleId="78">
    <w:name w:val="ListLabel 46"/>
    <w:qFormat/>
    <w:uiPriority w:val="0"/>
    <w:rPr>
      <w:rFonts w:cs="OpenSymbol"/>
    </w:rPr>
  </w:style>
  <w:style w:type="character" w:customStyle="1" w:styleId="79">
    <w:name w:val="ListLabel 47"/>
    <w:qFormat/>
    <w:uiPriority w:val="0"/>
    <w:rPr>
      <w:rFonts w:cs="OpenSymbol"/>
    </w:rPr>
  </w:style>
  <w:style w:type="character" w:customStyle="1" w:styleId="80">
    <w:name w:val="ListLabel 48"/>
    <w:qFormat/>
    <w:uiPriority w:val="0"/>
    <w:rPr>
      <w:rFonts w:cs="OpenSymbol"/>
    </w:rPr>
  </w:style>
  <w:style w:type="character" w:customStyle="1" w:styleId="81">
    <w:name w:val="ListLabel 49"/>
    <w:qFormat/>
    <w:uiPriority w:val="0"/>
    <w:rPr>
      <w:rFonts w:cs="OpenSymbol"/>
    </w:rPr>
  </w:style>
  <w:style w:type="character" w:customStyle="1" w:styleId="82">
    <w:name w:val="ListLabel 50"/>
    <w:qFormat/>
    <w:uiPriority w:val="0"/>
    <w:rPr>
      <w:rFonts w:cs="OpenSymbol"/>
    </w:rPr>
  </w:style>
  <w:style w:type="character" w:customStyle="1" w:styleId="83">
    <w:name w:val="ListLabel 51"/>
    <w:qFormat/>
    <w:uiPriority w:val="0"/>
    <w:rPr>
      <w:rFonts w:cs="OpenSymbol"/>
    </w:rPr>
  </w:style>
  <w:style w:type="character" w:customStyle="1" w:styleId="84">
    <w:name w:val="ListLabel 52"/>
    <w:qFormat/>
    <w:uiPriority w:val="0"/>
    <w:rPr>
      <w:rFonts w:cs="OpenSymbol"/>
    </w:rPr>
  </w:style>
  <w:style w:type="character" w:customStyle="1" w:styleId="85">
    <w:name w:val="ListLabel 53"/>
    <w:qFormat/>
    <w:uiPriority w:val="0"/>
    <w:rPr>
      <w:rFonts w:cs="OpenSymbol"/>
    </w:rPr>
  </w:style>
  <w:style w:type="character" w:customStyle="1" w:styleId="86">
    <w:name w:val="ListLabel 54"/>
    <w:qFormat/>
    <w:uiPriority w:val="0"/>
    <w:rPr>
      <w:rFonts w:ascii="Calibri" w:hAnsi="Calibri" w:cs="OpenSymbol"/>
    </w:rPr>
  </w:style>
  <w:style w:type="character" w:customStyle="1" w:styleId="87">
    <w:name w:val="ListLabel 55"/>
    <w:qFormat/>
    <w:uiPriority w:val="0"/>
    <w:rPr>
      <w:rFonts w:cs="OpenSymbol"/>
    </w:rPr>
  </w:style>
  <w:style w:type="character" w:customStyle="1" w:styleId="88">
    <w:name w:val="ListLabel 56"/>
    <w:qFormat/>
    <w:uiPriority w:val="0"/>
    <w:rPr>
      <w:rFonts w:cs="OpenSymbol"/>
    </w:rPr>
  </w:style>
  <w:style w:type="character" w:customStyle="1" w:styleId="89">
    <w:name w:val="ListLabel 57"/>
    <w:qFormat/>
    <w:uiPriority w:val="0"/>
    <w:rPr>
      <w:rFonts w:cs="OpenSymbol"/>
    </w:rPr>
  </w:style>
  <w:style w:type="character" w:customStyle="1" w:styleId="90">
    <w:name w:val="ListLabel 58"/>
    <w:qFormat/>
    <w:uiPriority w:val="0"/>
    <w:rPr>
      <w:rFonts w:cs="OpenSymbol"/>
    </w:rPr>
  </w:style>
  <w:style w:type="character" w:customStyle="1" w:styleId="91">
    <w:name w:val="ListLabel 59"/>
    <w:qFormat/>
    <w:uiPriority w:val="0"/>
    <w:rPr>
      <w:rFonts w:cs="OpenSymbol"/>
    </w:rPr>
  </w:style>
  <w:style w:type="character" w:customStyle="1" w:styleId="92">
    <w:name w:val="ListLabel 60"/>
    <w:qFormat/>
    <w:uiPriority w:val="0"/>
    <w:rPr>
      <w:rFonts w:cs="OpenSymbol"/>
    </w:rPr>
  </w:style>
  <w:style w:type="character" w:customStyle="1" w:styleId="93">
    <w:name w:val="ListLabel 61"/>
    <w:qFormat/>
    <w:uiPriority w:val="0"/>
    <w:rPr>
      <w:rFonts w:cs="OpenSymbol"/>
    </w:rPr>
  </w:style>
  <w:style w:type="character" w:customStyle="1" w:styleId="94">
    <w:name w:val="ListLabel 62"/>
    <w:qFormat/>
    <w:uiPriority w:val="0"/>
    <w:rPr>
      <w:rFonts w:cs="OpenSymbol"/>
    </w:rPr>
  </w:style>
  <w:style w:type="character" w:customStyle="1" w:styleId="95">
    <w:name w:val="ListLabel 63"/>
    <w:qFormat/>
    <w:uiPriority w:val="0"/>
    <w:rPr>
      <w:rFonts w:ascii="Calibri" w:hAnsi="Calibri" w:cs="OpenSymbol"/>
    </w:rPr>
  </w:style>
  <w:style w:type="character" w:customStyle="1" w:styleId="96">
    <w:name w:val="ListLabel 64"/>
    <w:qFormat/>
    <w:uiPriority w:val="0"/>
    <w:rPr>
      <w:rFonts w:cs="OpenSymbol"/>
    </w:rPr>
  </w:style>
  <w:style w:type="character" w:customStyle="1" w:styleId="97">
    <w:name w:val="ListLabel 65"/>
    <w:qFormat/>
    <w:uiPriority w:val="0"/>
    <w:rPr>
      <w:rFonts w:cs="OpenSymbol"/>
    </w:rPr>
  </w:style>
  <w:style w:type="character" w:customStyle="1" w:styleId="98">
    <w:name w:val="ListLabel 66"/>
    <w:qFormat/>
    <w:uiPriority w:val="0"/>
    <w:rPr>
      <w:rFonts w:cs="OpenSymbol"/>
    </w:rPr>
  </w:style>
  <w:style w:type="character" w:customStyle="1" w:styleId="99">
    <w:name w:val="ListLabel 67"/>
    <w:qFormat/>
    <w:uiPriority w:val="0"/>
    <w:rPr>
      <w:rFonts w:cs="OpenSymbol"/>
    </w:rPr>
  </w:style>
  <w:style w:type="character" w:customStyle="1" w:styleId="100">
    <w:name w:val="ListLabel 68"/>
    <w:qFormat/>
    <w:uiPriority w:val="0"/>
    <w:rPr>
      <w:rFonts w:cs="OpenSymbol"/>
    </w:rPr>
  </w:style>
  <w:style w:type="character" w:customStyle="1" w:styleId="101">
    <w:name w:val="ListLabel 69"/>
    <w:qFormat/>
    <w:uiPriority w:val="0"/>
    <w:rPr>
      <w:rFonts w:cs="OpenSymbol"/>
    </w:rPr>
  </w:style>
  <w:style w:type="character" w:customStyle="1" w:styleId="102">
    <w:name w:val="ListLabel 70"/>
    <w:qFormat/>
    <w:uiPriority w:val="0"/>
    <w:rPr>
      <w:rFonts w:cs="OpenSymbol"/>
    </w:rPr>
  </w:style>
  <w:style w:type="character" w:customStyle="1" w:styleId="103">
    <w:name w:val="ListLabel 71"/>
    <w:qFormat/>
    <w:uiPriority w:val="0"/>
    <w:rPr>
      <w:rFonts w:cs="OpenSymbol"/>
    </w:rPr>
  </w:style>
  <w:style w:type="paragraph" w:customStyle="1" w:styleId="104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customStyle="1" w:styleId="105">
    <w:name w:val="Index"/>
    <w:basedOn w:val="1"/>
    <w:qFormat/>
    <w:uiPriority w:val="0"/>
    <w:pPr>
      <w:suppressLineNumbers/>
    </w:pPr>
    <w:rPr>
      <w:rFonts w:cs="FreeSans"/>
    </w:rPr>
  </w:style>
  <w:style w:type="paragraph" w:styleId="106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07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108">
    <w:name w:val="Default"/>
    <w:qFormat/>
    <w:uiPriority w:val="0"/>
    <w:rPr>
      <w:rFonts w:ascii="Museo Sans" w:hAnsi="Museo Sans" w:eastAsia="Calibri" w:cs="Museo Sans"/>
      <w:color w:val="000000"/>
      <w:sz w:val="24"/>
      <w:szCs w:val="24"/>
      <w:lang w:val="pl-PL" w:eastAsia="en-US" w:bidi="ar-SA"/>
    </w:rPr>
  </w:style>
  <w:style w:type="paragraph" w:customStyle="1" w:styleId="109">
    <w:name w:val="Pa3"/>
    <w:basedOn w:val="108"/>
    <w:next w:val="108"/>
    <w:qFormat/>
    <w:uiPriority w:val="99"/>
    <w:pPr>
      <w:spacing w:line="241" w:lineRule="atLeast"/>
    </w:pPr>
    <w:rPr>
      <w:rFonts w:cstheme="minorBidi"/>
      <w:color w:val="auto"/>
    </w:rPr>
  </w:style>
  <w:style w:type="paragraph" w:customStyle="1" w:styleId="110">
    <w:name w:val="aaa1"/>
    <w:basedOn w:val="1"/>
    <w:qFormat/>
    <w:uiPriority w:val="0"/>
    <w:pPr>
      <w:outlineLvl w:val="0"/>
    </w:pPr>
    <w:rPr>
      <w:b/>
      <w:bCs/>
      <w:sz w:val="28"/>
      <w:szCs w:val="28"/>
    </w:rPr>
  </w:style>
  <w:style w:type="paragraph" w:customStyle="1" w:styleId="111">
    <w:name w:val="Nagłówek spisu treści1"/>
    <w:basedOn w:val="2"/>
    <w:next w:val="1"/>
    <w:unhideWhenUsed/>
    <w:qFormat/>
    <w:uiPriority w:val="39"/>
    <w:rPr>
      <w:lang w:eastAsia="pl-PL"/>
    </w:rPr>
  </w:style>
  <w:style w:type="paragraph" w:customStyle="1" w:styleId="112">
    <w:name w:val="Standard"/>
    <w:qFormat/>
    <w:uiPriority w:val="0"/>
    <w:pPr>
      <w:suppressAutoHyphens/>
      <w:spacing w:after="200" w:line="276" w:lineRule="auto"/>
      <w:textAlignment w:val="baseline"/>
    </w:pPr>
    <w:rPr>
      <w:rFonts w:cs="Times New Roman" w:asciiTheme="minorHAnsi" w:hAnsiTheme="minorHAnsi" w:eastAsiaTheme="minorHAnsi"/>
      <w:kern w:val="2"/>
      <w:sz w:val="22"/>
      <w:szCs w:val="22"/>
      <w:lang w:val="pl-PL" w:eastAsia="zh-CN" w:bidi="ar-SA"/>
    </w:rPr>
  </w:style>
  <w:style w:type="character" w:customStyle="1" w:styleId="113">
    <w:name w:val="highlight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876322-96E6-4748-8DCE-72C74D46A4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3839</Characters>
  <Lines>31</Lines>
  <Paragraphs>8</Paragraphs>
  <TotalTime>80</TotalTime>
  <ScaleCrop>false</ScaleCrop>
  <LinksUpToDate>false</LinksUpToDate>
  <CharactersWithSpaces>4470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2020-09-28T14:23:00Z</dcterms:created>
  <dc:creator>WRC</dc:creator>
  <cp:lastModifiedBy>google1596810063</cp:lastModifiedBy>
  <cp:lastPrinted>2020-07-21T09:55:00Z</cp:lastPrinted>
  <dcterms:modified xsi:type="dcterms:W3CDTF">2020-09-29T14:34:21Z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1045-11.2.0.9684</vt:lpwstr>
  </property>
</Properties>
</file>